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56" w:rsidRDefault="009D1D6F">
      <w:r>
        <w:t>Коллеги,</w:t>
      </w:r>
    </w:p>
    <w:p w:rsidR="009D1D6F" w:rsidRDefault="009D1D6F">
      <w:r>
        <w:t xml:space="preserve">В настоящий момент рассматриваются три "классических" подхода к оценке стоимости. В </w:t>
      </w:r>
      <w:proofErr w:type="gramStart"/>
      <w:r>
        <w:t>КО</w:t>
      </w:r>
      <w:proofErr w:type="gramEnd"/>
      <w:r>
        <w:t>, как все знают, есть ещё назначаемая цена.</w:t>
      </w:r>
    </w:p>
    <w:p w:rsidR="009D1D6F" w:rsidRDefault="009D1D6F">
      <w:r>
        <w:t>Предлагаю обсудить, что объекты, не могущие быть вовлечёнными в оборот, не проходят оценку. Цена этих объектов назначается по некой стоимости. Сейчас есть варианты: по соседним участкам, по некой условно подобной функции, средней для квартала/района/субъекта, по "1" рублю. Большая часть из правообладателей таких объектов не является плательщиками налога, соответственно, смысла в определении КС для этих правообладателей, нет.</w:t>
      </w:r>
    </w:p>
    <w:p w:rsidR="009D1D6F" w:rsidRDefault="009D1D6F">
      <w:r>
        <w:t>Для линейных объектов (как инженерной, так и транспортной инфраструктуры) определить модели расчёта стоимости, независимо от стоимости "соседних участков", либо не только в зависимости от стоимости соседей.</w:t>
      </w:r>
    </w:p>
    <w:p w:rsidR="009D1D6F" w:rsidRDefault="009D1D6F">
      <w:r>
        <w:t xml:space="preserve">Оговорить, что при выделении объектов и вовлечении их или их частей в оборот, их стоимость (или стоимость их частей) должна быть рассчитана в соответствии </w:t>
      </w:r>
      <w:proofErr w:type="gramStart"/>
      <w:r>
        <w:t>с</w:t>
      </w:r>
      <w:proofErr w:type="gramEnd"/>
      <w:r>
        <w:t xml:space="preserve"> ВРИ.</w:t>
      </w:r>
    </w:p>
    <w:p w:rsidR="00757B5A" w:rsidRDefault="009D1D6F">
      <w:r>
        <w:t xml:space="preserve">По "исторически сложившимся объектам", когда фактическое использование не соответствует </w:t>
      </w:r>
      <w:proofErr w:type="gramStart"/>
      <w:r>
        <w:t>разрешённому</w:t>
      </w:r>
      <w:proofErr w:type="gramEnd"/>
      <w:r>
        <w:t xml:space="preserve">, истребовать у заказчика его видение ситуации: оценка проводится в побуждении соблюдения ВРИ или оценка проводится в сохранении сложившейся деятельности. Считаю это важным, так как, к примеру, значительное количество </w:t>
      </w:r>
      <w:proofErr w:type="spellStart"/>
      <w:r>
        <w:t>пром.предприятий</w:t>
      </w:r>
      <w:proofErr w:type="spellEnd"/>
      <w:r>
        <w:t xml:space="preserve"> в крупных городах не </w:t>
      </w:r>
      <w:proofErr w:type="gramStart"/>
      <w:r>
        <w:t>соответствуют</w:t>
      </w:r>
      <w:proofErr w:type="gramEnd"/>
      <w:r>
        <w:t xml:space="preserve"> ВРИ использования территорий ими занимаемых. Оценка с точки зрения </w:t>
      </w:r>
      <w:proofErr w:type="gramStart"/>
      <w:r>
        <w:t>ВРИ</w:t>
      </w:r>
      <w:proofErr w:type="gramEnd"/>
      <w:r>
        <w:t xml:space="preserve"> может "убить" предприятия, оценка по фактическому использованию приведёт к нарушению закона.</w:t>
      </w:r>
      <w:r w:rsidR="00757B5A">
        <w:t xml:space="preserve"> Та же ситуация для рекреаций, лесного фонда, запаса и пр. Достаточно часто встречаются ситуации, что ведётся использование в нарушение действующего законодательства. Это может быть связано, как с деятельностью (к примеру, заготовка древесины, торфа и пр.), так и с их застройкой (сады, дачи и т.п.). Представляется, что даже в случае запрета дальнейшего использования, помимо штрафов и обязанности в реновации территории, пользователи обязаны заплатить налог и стоимость по таким объектам должна быть определена, тем более, такие участки, как правило, легализуются.   Поэтому нужно предусмотреть не величину КС для объектов, не вовлечённых в оборот, а механизм определения этой величины. То есть, результатом оценки будет не только конкретная стоимость, но и "формула", позволяющая определить её.</w:t>
      </w:r>
    </w:p>
    <w:p w:rsidR="00757B5A" w:rsidRDefault="00757B5A">
      <w:r>
        <w:t xml:space="preserve">Также считаю уместным требовать </w:t>
      </w:r>
      <w:r w:rsidR="00DC3F48">
        <w:t xml:space="preserve">отражения в отчёте </w:t>
      </w:r>
      <w:r>
        <w:t>механизма индексации определённой в отчёте стоимости на случай существенных изменений на рынке, произошедших ранее возможного срока проведения очередной оценки.</w:t>
      </w:r>
    </w:p>
    <w:p w:rsidR="00757B5A" w:rsidRDefault="00757B5A"/>
    <w:p w:rsidR="009D1D6F" w:rsidRDefault="009D1D6F"/>
    <w:sectPr w:rsidR="009D1D6F" w:rsidSect="00347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1D6F"/>
    <w:rsid w:val="00347456"/>
    <w:rsid w:val="00757B5A"/>
    <w:rsid w:val="009D1D6F"/>
    <w:rsid w:val="00DC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A.Bojko</dc:creator>
  <cp:lastModifiedBy>A.Bojko</cp:lastModifiedBy>
  <cp:revision>3</cp:revision>
  <dcterms:created xsi:type="dcterms:W3CDTF">2014-11-29T14:40:00Z</dcterms:created>
  <dcterms:modified xsi:type="dcterms:W3CDTF">2014-11-29T17:01:00Z</dcterms:modified>
</cp:coreProperties>
</file>